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9679C" w:rsidRPr="00C263C3" w:rsidRDefault="002C27F0">
            <w:pPr>
              <w:pStyle w:val="Formal1"/>
              <w:spacing w:before="0" w:after="0"/>
              <w:rPr>
                <w:b/>
                <w:sz w:val="36"/>
                <w:szCs w:val="36"/>
              </w:rPr>
            </w:pPr>
            <w:r>
              <w:rPr>
                <w:b/>
                <w:sz w:val="48"/>
              </w:rPr>
              <w:t>Monday 4</w:t>
            </w:r>
            <w:r w:rsidRPr="002C27F0">
              <w:rPr>
                <w:b/>
                <w:sz w:val="48"/>
                <w:vertAlign w:val="superscript"/>
              </w:rPr>
              <w:t>th</w:t>
            </w:r>
            <w:r>
              <w:rPr>
                <w:b/>
                <w:sz w:val="48"/>
              </w:rPr>
              <w:t xml:space="preserve"> February 2019 2.00pm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957DA6" w:rsidRDefault="00957DA6">
            <w:pPr>
              <w:pStyle w:val="Formal1"/>
            </w:pPr>
            <w:r>
              <w:t>Dr Malik</w:t>
            </w:r>
          </w:p>
          <w:p w:rsidR="00840DDC" w:rsidRDefault="00840DDC">
            <w:pPr>
              <w:pStyle w:val="Formal1"/>
            </w:pPr>
            <w:r>
              <w:t>Ann-Marie Rose</w:t>
            </w:r>
          </w:p>
          <w:p w:rsidR="00840DDC" w:rsidRDefault="00840DDC">
            <w:pPr>
              <w:pStyle w:val="Formal1"/>
            </w:pPr>
            <w:r>
              <w:t>Razia Bibi – Patient engagement</w:t>
            </w:r>
            <w:r w:rsidR="00C263C3">
              <w:t xml:space="preserve"> lead</w:t>
            </w:r>
          </w:p>
          <w:p w:rsidR="002C27F0" w:rsidRDefault="002C27F0">
            <w:pPr>
              <w:pStyle w:val="Formal1"/>
            </w:pPr>
            <w:r>
              <w:t>Wendy Taylor – Chair</w:t>
            </w:r>
          </w:p>
          <w:p w:rsidR="002C27F0" w:rsidRDefault="002C27F0">
            <w:pPr>
              <w:pStyle w:val="Formal1"/>
            </w:pPr>
            <w:r>
              <w:t xml:space="preserve">Safina </w:t>
            </w:r>
            <w:proofErr w:type="spellStart"/>
            <w:r>
              <w:t>kauser</w:t>
            </w:r>
            <w:proofErr w:type="spellEnd"/>
          </w:p>
          <w:p w:rsidR="002C27F0" w:rsidRDefault="002C27F0">
            <w:pPr>
              <w:pStyle w:val="Formal1"/>
            </w:pPr>
          </w:p>
          <w:p w:rsidR="00957DA6" w:rsidRDefault="00957DA6">
            <w:pPr>
              <w:pStyle w:val="Formal1"/>
            </w:pPr>
          </w:p>
          <w:p w:rsidR="0065476C" w:rsidRDefault="0065476C">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8C42E8" w:rsidRDefault="0069679C">
            <w:pPr>
              <w:pStyle w:val="Formal1"/>
              <w:spacing w:before="120" w:after="120"/>
              <w:jc w:val="center"/>
              <w:rPr>
                <w:b/>
                <w:sz w:val="28"/>
                <w:szCs w:val="28"/>
              </w:rPr>
            </w:pPr>
            <w:r w:rsidRPr="008C42E8">
              <w:rPr>
                <w:b/>
                <w:sz w:val="28"/>
                <w:szCs w:val="28"/>
              </w:rPr>
              <w:t>----- Agenda Topics -----</w:t>
            </w:r>
          </w:p>
          <w:p w:rsidR="002C27F0" w:rsidRDefault="00D95353" w:rsidP="00A86CBA">
            <w:pPr>
              <w:pStyle w:val="Formal1"/>
              <w:spacing w:before="120" w:after="120"/>
              <w:rPr>
                <w:b/>
                <w:szCs w:val="24"/>
              </w:rPr>
            </w:pPr>
            <w:r w:rsidRPr="00D95353">
              <w:rPr>
                <w:szCs w:val="24"/>
              </w:rPr>
              <w:t xml:space="preserve">The team of people attending the meeting today looked at the area in the middle of </w:t>
            </w:r>
            <w:proofErr w:type="spellStart"/>
            <w:r w:rsidRPr="00D95353">
              <w:rPr>
                <w:szCs w:val="24"/>
              </w:rPr>
              <w:t>Barkerend</w:t>
            </w:r>
            <w:proofErr w:type="spellEnd"/>
            <w:r w:rsidRPr="00D95353">
              <w:rPr>
                <w:szCs w:val="24"/>
              </w:rPr>
              <w:t xml:space="preserve"> Health Centre and agreed it would be a perfect area to improve for patients. Fresh air and open space is good for health</w:t>
            </w:r>
            <w:r>
              <w:rPr>
                <w:b/>
                <w:szCs w:val="24"/>
              </w:rPr>
              <w:t>.</w:t>
            </w: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2C27F0">
              <w:rPr>
                <w:rFonts w:ascii="Century Gothic" w:eastAsiaTheme="minorEastAsia" w:hAnsi="Century Gothic" w:cstheme="minorBidi"/>
                <w:b/>
                <w:bCs/>
                <w:color w:val="333333"/>
                <w:sz w:val="21"/>
                <w:szCs w:val="21"/>
                <w:lang w:eastAsia="en-GB"/>
              </w:rPr>
              <w:t>Street Life Partnership</w:t>
            </w: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2C27F0">
              <w:rPr>
                <w:rFonts w:asciiTheme="minorHAnsi" w:eastAsiaTheme="minorEastAsia" w:hAnsiTheme="minorHAnsi" w:cstheme="minorBidi"/>
                <w:sz w:val="24"/>
                <w:szCs w:val="24"/>
                <w:lang w:eastAsia="en-GB"/>
              </w:rPr>
              <w:t xml:space="preserve">The Practice is working with David Holt from Street life partnership and with Dr </w:t>
            </w:r>
            <w:proofErr w:type="spellStart"/>
            <w:r w:rsidRPr="002C27F0">
              <w:rPr>
                <w:rFonts w:asciiTheme="minorHAnsi" w:eastAsiaTheme="minorEastAsia" w:hAnsiTheme="minorHAnsi" w:cstheme="minorBidi"/>
                <w:sz w:val="24"/>
                <w:szCs w:val="24"/>
                <w:lang w:eastAsia="en-GB"/>
              </w:rPr>
              <w:t>Akbars</w:t>
            </w:r>
            <w:proofErr w:type="spellEnd"/>
            <w:r w:rsidRPr="002C27F0">
              <w:rPr>
                <w:rFonts w:asciiTheme="minorHAnsi" w:eastAsiaTheme="minorEastAsia" w:hAnsiTheme="minorHAnsi" w:cstheme="minorBidi"/>
                <w:sz w:val="24"/>
                <w:szCs w:val="24"/>
                <w:lang w:eastAsia="en-GB"/>
              </w:rPr>
              <w:t xml:space="preserve"> Surgery on securing funds for a PPG Project and it has been suggested we look to use some open space in the middle of </w:t>
            </w:r>
            <w:proofErr w:type="spellStart"/>
            <w:r w:rsidRPr="002C27F0">
              <w:rPr>
                <w:rFonts w:asciiTheme="minorHAnsi" w:eastAsiaTheme="minorEastAsia" w:hAnsiTheme="minorHAnsi" w:cstheme="minorBidi"/>
                <w:sz w:val="24"/>
                <w:szCs w:val="24"/>
                <w:lang w:eastAsia="en-GB"/>
              </w:rPr>
              <w:t>barkerend</w:t>
            </w:r>
            <w:proofErr w:type="spellEnd"/>
            <w:r w:rsidRPr="002C27F0">
              <w:rPr>
                <w:rFonts w:asciiTheme="minorHAnsi" w:eastAsiaTheme="minorEastAsia" w:hAnsiTheme="minorHAnsi" w:cstheme="minorBidi"/>
                <w:sz w:val="24"/>
                <w:szCs w:val="24"/>
                <w:lang w:eastAsia="en-GB"/>
              </w:rPr>
              <w:t xml:space="preserve"> Health Centre for a Tranquil peaceful garden where patients can sit outside while waiting for appointments or after injections. This garden will be good for children and adults with COPD Asthma to get fresh air and also a place for carers and cared for patients to sit. The Practice is hoping to have disability access built and bird boxes and a water feature in the garden. The initial funding is for £1000 per practice and </w:t>
            </w:r>
            <w:r w:rsidR="00F07673">
              <w:rPr>
                <w:rFonts w:asciiTheme="minorHAnsi" w:eastAsiaTheme="minorEastAsia" w:hAnsiTheme="minorHAnsi" w:cstheme="minorBidi"/>
                <w:sz w:val="24"/>
                <w:szCs w:val="24"/>
                <w:lang w:eastAsia="en-GB"/>
              </w:rPr>
              <w:t xml:space="preserve">this time our practice wasn’t successful in getting funding this is the first phase and the Practice has been reassured by David that the second phase starts in February 2019 and our Practice will get funding. Dr </w:t>
            </w:r>
            <w:proofErr w:type="spellStart"/>
            <w:r w:rsidR="00F07673">
              <w:rPr>
                <w:rFonts w:asciiTheme="minorHAnsi" w:eastAsiaTheme="minorEastAsia" w:hAnsiTheme="minorHAnsi" w:cstheme="minorBidi"/>
                <w:sz w:val="24"/>
                <w:szCs w:val="24"/>
                <w:lang w:eastAsia="en-GB"/>
              </w:rPr>
              <w:t>Akbars</w:t>
            </w:r>
            <w:proofErr w:type="spellEnd"/>
            <w:r w:rsidR="00F07673">
              <w:rPr>
                <w:rFonts w:asciiTheme="minorHAnsi" w:eastAsiaTheme="minorEastAsia" w:hAnsiTheme="minorHAnsi" w:cstheme="minorBidi"/>
                <w:sz w:val="24"/>
                <w:szCs w:val="24"/>
                <w:lang w:eastAsia="en-GB"/>
              </w:rPr>
              <w:t xml:space="preserve"> was successful in the first phase so it has been suggested we pool the money together for ongoing work to be completed. </w:t>
            </w:r>
            <w:r w:rsidRPr="002C27F0">
              <w:rPr>
                <w:rFonts w:asciiTheme="minorHAnsi" w:eastAsiaTheme="minorEastAsia" w:hAnsiTheme="minorHAnsi" w:cstheme="minorBidi"/>
                <w:sz w:val="24"/>
                <w:szCs w:val="24"/>
                <w:lang w:eastAsia="en-GB"/>
              </w:rPr>
              <w:t xml:space="preserve">Street life partnership organise a workforce who are </w:t>
            </w:r>
            <w:r w:rsidRPr="002C27F0">
              <w:rPr>
                <w:rFonts w:asciiTheme="minorHAnsi" w:eastAsiaTheme="minorEastAsia" w:hAnsiTheme="minorHAnsi" w:cstheme="minorBidi"/>
                <w:sz w:val="24"/>
                <w:szCs w:val="24"/>
                <w:lang w:eastAsia="en-GB"/>
              </w:rPr>
              <w:lastRenderedPageBreak/>
              <w:t>volunteers from large and blue chip companies to come out to do the initial work. Street life project also works with local schools where they build the bird boxes and other things so all ages of patients can get involved.</w:t>
            </w:r>
          </w:p>
          <w:tbl>
            <w:tblPr>
              <w:tblW w:w="0" w:type="auto"/>
              <w:tblLayout w:type="fixed"/>
              <w:tblCellMar>
                <w:left w:w="0" w:type="dxa"/>
                <w:right w:w="0" w:type="dxa"/>
              </w:tblCellMar>
              <w:tblLook w:val="04A0" w:firstRow="1" w:lastRow="0" w:firstColumn="1" w:lastColumn="0" w:noHBand="0" w:noVBand="1"/>
            </w:tblPr>
            <w:tblGrid>
              <w:gridCol w:w="300"/>
              <w:gridCol w:w="3613"/>
            </w:tblGrid>
            <w:tr w:rsidR="002C27F0" w:rsidRPr="002C27F0" w:rsidTr="00591DBB">
              <w:tc>
                <w:tcPr>
                  <w:tcW w:w="3913" w:type="dxa"/>
                  <w:gridSpan w:val="2"/>
                  <w:tcMar>
                    <w:top w:w="0" w:type="dxa"/>
                    <w:left w:w="0" w:type="dxa"/>
                    <w:bottom w:w="75" w:type="dxa"/>
                    <w:right w:w="0" w:type="dxa"/>
                  </w:tcMar>
                  <w:vAlign w:val="center"/>
                  <w:hideMark/>
                </w:tcPr>
                <w:p w:rsidR="002C27F0" w:rsidRPr="002C27F0" w:rsidRDefault="002C27F0" w:rsidP="002C27F0">
                  <w:pPr>
                    <w:spacing w:line="276" w:lineRule="auto"/>
                    <w:rPr>
                      <w:rFonts w:ascii="Century Gothic" w:eastAsiaTheme="minorHAnsi" w:hAnsi="Century Gothic" w:cstheme="minorBidi"/>
                      <w:color w:val="079A06"/>
                    </w:rPr>
                  </w:pPr>
                  <w:r w:rsidRPr="002C27F0">
                    <w:rPr>
                      <w:rFonts w:ascii="Century Gothic" w:eastAsiaTheme="minorEastAsia" w:hAnsi="Century Gothic" w:cstheme="minorBidi"/>
                      <w:lang w:eastAsia="en-GB"/>
                    </w:rPr>
                    <w:t>David Holt</w:t>
                  </w:r>
                </w:p>
              </w:tc>
            </w:tr>
            <w:tr w:rsidR="002C27F0" w:rsidRPr="002C27F0" w:rsidTr="00591DBB">
              <w:tc>
                <w:tcPr>
                  <w:tcW w:w="3913" w:type="dxa"/>
                  <w:gridSpan w:val="2"/>
                  <w:vAlign w:val="center"/>
                  <w:hideMark/>
                </w:tcPr>
                <w:p w:rsidR="002C27F0" w:rsidRPr="002C27F0" w:rsidRDefault="002C27F0" w:rsidP="002C27F0">
                  <w:pPr>
                    <w:spacing w:line="276" w:lineRule="auto"/>
                    <w:rPr>
                      <w:rFonts w:ascii="Century Gothic" w:eastAsiaTheme="minorHAnsi" w:hAnsi="Century Gothic" w:cstheme="minorBidi"/>
                      <w:color w:val="333333"/>
                      <w:sz w:val="21"/>
                      <w:szCs w:val="21"/>
                    </w:rPr>
                  </w:pPr>
                  <w:r w:rsidRPr="002C27F0">
                    <w:rPr>
                      <w:rFonts w:ascii="Century Gothic" w:eastAsiaTheme="minorEastAsia" w:hAnsi="Century Gothic" w:cstheme="minorBidi"/>
                      <w:color w:val="333333"/>
                      <w:sz w:val="21"/>
                      <w:szCs w:val="21"/>
                      <w:bdr w:val="none" w:sz="0" w:space="0" w:color="auto" w:frame="1"/>
                      <w:lang w:eastAsia="en-GB"/>
                    </w:rPr>
                    <w:t>Project Manager</w:t>
                  </w:r>
                </w:p>
              </w:tc>
            </w:tr>
            <w:tr w:rsidR="002C27F0" w:rsidRPr="002C27F0" w:rsidTr="00591DBB">
              <w:tc>
                <w:tcPr>
                  <w:tcW w:w="3913" w:type="dxa"/>
                  <w:gridSpan w:val="2"/>
                  <w:vAlign w:val="center"/>
                  <w:hideMark/>
                </w:tcPr>
                <w:p w:rsidR="002C27F0" w:rsidRPr="002C27F0" w:rsidRDefault="002C27F0" w:rsidP="002C27F0">
                  <w:pPr>
                    <w:spacing w:line="276" w:lineRule="auto"/>
                    <w:rPr>
                      <w:rFonts w:ascii="Century Gothic" w:eastAsiaTheme="minorHAnsi" w:hAnsi="Century Gothic" w:cstheme="minorBidi"/>
                      <w:b/>
                      <w:bCs/>
                      <w:color w:val="333333"/>
                      <w:sz w:val="21"/>
                      <w:szCs w:val="21"/>
                    </w:rPr>
                  </w:pPr>
                  <w:r w:rsidRPr="002C27F0">
                    <w:rPr>
                      <w:rFonts w:ascii="Century Gothic" w:eastAsiaTheme="minorEastAsia" w:hAnsi="Century Gothic" w:cstheme="minorBidi"/>
                      <w:b/>
                      <w:bCs/>
                      <w:color w:val="333333"/>
                      <w:sz w:val="21"/>
                      <w:szCs w:val="21"/>
                      <w:lang w:eastAsia="en-GB"/>
                    </w:rPr>
                    <w:t>Street Life Partnership</w:t>
                  </w:r>
                </w:p>
              </w:tc>
            </w:tr>
            <w:tr w:rsidR="002C27F0" w:rsidRPr="002C27F0" w:rsidTr="00591DBB">
              <w:tc>
                <w:tcPr>
                  <w:tcW w:w="3913" w:type="dxa"/>
                  <w:gridSpan w:val="2"/>
                  <w:vAlign w:val="center"/>
                  <w:hideMark/>
                </w:tcPr>
                <w:p w:rsidR="002C27F0" w:rsidRPr="002C27F0" w:rsidRDefault="002C27F0" w:rsidP="002C27F0">
                  <w:pPr>
                    <w:spacing w:line="276" w:lineRule="auto"/>
                    <w:rPr>
                      <w:rFonts w:ascii="Century Gothic" w:eastAsiaTheme="minorHAnsi" w:hAnsi="Century Gothic" w:cstheme="minorBidi"/>
                      <w:b/>
                      <w:bCs/>
                      <w:color w:val="333333"/>
                      <w:sz w:val="21"/>
                      <w:szCs w:val="21"/>
                    </w:rPr>
                  </w:pPr>
                  <w:r w:rsidRPr="002C27F0">
                    <w:rPr>
                      <w:rFonts w:ascii="Century Gothic" w:eastAsiaTheme="minorEastAsia" w:hAnsi="Century Gothic" w:cstheme="minorBidi"/>
                      <w:color w:val="333333"/>
                      <w:sz w:val="21"/>
                      <w:szCs w:val="21"/>
                      <w:bdr w:val="none" w:sz="0" w:space="0" w:color="auto" w:frame="1"/>
                      <w:lang w:eastAsia="en-GB"/>
                    </w:rPr>
                    <w:t>The Thornbury Centre</w:t>
                  </w:r>
                </w:p>
              </w:tc>
            </w:tr>
            <w:tr w:rsidR="002C27F0" w:rsidRPr="002C27F0" w:rsidTr="00591DBB">
              <w:tc>
                <w:tcPr>
                  <w:tcW w:w="300" w:type="dxa"/>
                  <w:hideMark/>
                </w:tcPr>
                <w:p w:rsidR="002C27F0" w:rsidRPr="002C27F0" w:rsidRDefault="002C27F0" w:rsidP="002C27F0">
                  <w:pPr>
                    <w:spacing w:line="276" w:lineRule="auto"/>
                    <w:rPr>
                      <w:rFonts w:ascii="Century Gothic" w:eastAsiaTheme="minorHAnsi" w:hAnsi="Century Gothic" w:cstheme="minorBidi"/>
                      <w:color w:val="079A06"/>
                      <w:sz w:val="21"/>
                      <w:szCs w:val="21"/>
                    </w:rPr>
                  </w:pPr>
                  <w:r w:rsidRPr="002C27F0">
                    <w:rPr>
                      <w:rFonts w:ascii="Century Gothic" w:eastAsiaTheme="minorEastAsia" w:hAnsi="Century Gothic" w:cstheme="minorBidi"/>
                      <w:color w:val="079A06"/>
                      <w:sz w:val="21"/>
                      <w:szCs w:val="21"/>
                      <w:lang w:eastAsia="en-GB"/>
                    </w:rPr>
                    <w:t>p:</w:t>
                  </w:r>
                </w:p>
              </w:tc>
              <w:tc>
                <w:tcPr>
                  <w:tcW w:w="3613" w:type="dxa"/>
                  <w:hideMark/>
                </w:tcPr>
                <w:p w:rsidR="002C27F0" w:rsidRPr="002C27F0" w:rsidRDefault="002C27F0" w:rsidP="002C27F0">
                  <w:pPr>
                    <w:spacing w:line="276" w:lineRule="auto"/>
                    <w:rPr>
                      <w:rFonts w:ascii="Century Gothic" w:eastAsiaTheme="minorHAnsi" w:hAnsi="Century Gothic" w:cstheme="minorBidi"/>
                      <w:color w:val="333333"/>
                      <w:sz w:val="21"/>
                      <w:szCs w:val="21"/>
                    </w:rPr>
                  </w:pPr>
                  <w:r w:rsidRPr="002C27F0">
                    <w:rPr>
                      <w:rFonts w:ascii="Century Gothic" w:eastAsiaTheme="minorEastAsia" w:hAnsi="Century Gothic" w:cstheme="minorBidi"/>
                      <w:color w:val="333333"/>
                      <w:sz w:val="21"/>
                      <w:szCs w:val="21"/>
                      <w:lang w:eastAsia="en-GB"/>
                    </w:rPr>
                    <w:t>01274 666649 (231)  </w:t>
                  </w:r>
                  <w:r w:rsidRPr="002C27F0">
                    <w:rPr>
                      <w:rFonts w:ascii="Century Gothic" w:eastAsiaTheme="minorEastAsia" w:hAnsi="Century Gothic" w:cstheme="minorBidi"/>
                      <w:color w:val="079A06"/>
                      <w:sz w:val="21"/>
                      <w:szCs w:val="21"/>
                      <w:bdr w:val="none" w:sz="0" w:space="0" w:color="auto" w:frame="1"/>
                      <w:lang w:eastAsia="en-GB"/>
                    </w:rPr>
                    <w:t>m: </w:t>
                  </w:r>
                  <w:r w:rsidRPr="002C27F0">
                    <w:rPr>
                      <w:rFonts w:ascii="Century Gothic" w:eastAsiaTheme="minorEastAsia" w:hAnsi="Century Gothic" w:cstheme="minorBidi"/>
                      <w:color w:val="333333"/>
                      <w:sz w:val="21"/>
                      <w:szCs w:val="21"/>
                      <w:lang w:eastAsia="en-GB"/>
                    </w:rPr>
                    <w:t>07850005697</w:t>
                  </w:r>
                </w:p>
              </w:tc>
            </w:tr>
            <w:tr w:rsidR="002C27F0" w:rsidRPr="002C27F0" w:rsidTr="00591DBB">
              <w:trPr>
                <w:trHeight w:val="312"/>
              </w:trPr>
              <w:tc>
                <w:tcPr>
                  <w:tcW w:w="300" w:type="dxa"/>
                  <w:hideMark/>
                </w:tcPr>
                <w:p w:rsidR="002C27F0" w:rsidRPr="002C27F0" w:rsidRDefault="002C27F0" w:rsidP="002C27F0">
                  <w:pPr>
                    <w:spacing w:line="276" w:lineRule="auto"/>
                    <w:rPr>
                      <w:rFonts w:ascii="Century Gothic" w:eastAsiaTheme="minorHAnsi" w:hAnsi="Century Gothic" w:cstheme="minorBidi"/>
                      <w:color w:val="079A06"/>
                      <w:sz w:val="21"/>
                      <w:szCs w:val="21"/>
                    </w:rPr>
                  </w:pPr>
                  <w:r w:rsidRPr="002C27F0">
                    <w:rPr>
                      <w:rFonts w:ascii="Century Gothic" w:eastAsiaTheme="minorEastAsia" w:hAnsi="Century Gothic" w:cstheme="minorBidi"/>
                      <w:color w:val="079A06"/>
                      <w:sz w:val="21"/>
                      <w:szCs w:val="21"/>
                      <w:lang w:eastAsia="en-GB"/>
                    </w:rPr>
                    <w:t>e:</w:t>
                  </w:r>
                </w:p>
              </w:tc>
              <w:tc>
                <w:tcPr>
                  <w:tcW w:w="3613" w:type="dxa"/>
                  <w:hideMark/>
                </w:tcPr>
                <w:p w:rsidR="002C27F0" w:rsidRPr="002C27F0" w:rsidRDefault="003B649F" w:rsidP="002C27F0">
                  <w:pPr>
                    <w:spacing w:line="276" w:lineRule="auto"/>
                    <w:rPr>
                      <w:rFonts w:ascii="Century Gothic" w:eastAsiaTheme="minorHAnsi" w:hAnsi="Century Gothic" w:cstheme="minorBidi"/>
                      <w:color w:val="333333"/>
                      <w:sz w:val="21"/>
                      <w:szCs w:val="21"/>
                    </w:rPr>
                  </w:pPr>
                  <w:hyperlink r:id="rId7" w:history="1">
                    <w:r w:rsidR="002C27F0" w:rsidRPr="002C27F0">
                      <w:rPr>
                        <w:rFonts w:ascii="Century Gothic" w:eastAsiaTheme="minorEastAsia" w:hAnsi="Century Gothic" w:cstheme="minorBidi"/>
                        <w:color w:val="1DA1DB"/>
                        <w:sz w:val="21"/>
                        <w:szCs w:val="21"/>
                        <w:u w:val="single"/>
                        <w:bdr w:val="none" w:sz="0" w:space="0" w:color="auto" w:frame="1"/>
                        <w:lang w:eastAsia="en-GB"/>
                      </w:rPr>
                      <w:t>dholt@thornburycentre.com</w:t>
                    </w:r>
                  </w:hyperlink>
                </w:p>
              </w:tc>
            </w:tr>
            <w:tr w:rsidR="003B649F" w:rsidRPr="002C27F0" w:rsidTr="00591DBB">
              <w:trPr>
                <w:trHeight w:val="312"/>
              </w:trPr>
              <w:tc>
                <w:tcPr>
                  <w:tcW w:w="300" w:type="dxa"/>
                </w:tcPr>
                <w:p w:rsidR="003B649F" w:rsidRDefault="003B649F" w:rsidP="002C27F0">
                  <w:pPr>
                    <w:spacing w:line="276" w:lineRule="auto"/>
                    <w:rPr>
                      <w:rFonts w:ascii="Century Gothic" w:eastAsiaTheme="minorEastAsia" w:hAnsi="Century Gothic" w:cstheme="minorBidi"/>
                      <w:color w:val="079A06"/>
                      <w:sz w:val="21"/>
                      <w:szCs w:val="21"/>
                      <w:lang w:eastAsia="en-GB"/>
                    </w:rPr>
                  </w:pPr>
                </w:p>
                <w:p w:rsidR="003B649F" w:rsidRPr="002C27F0" w:rsidRDefault="003B649F" w:rsidP="002C27F0">
                  <w:pPr>
                    <w:spacing w:line="276" w:lineRule="auto"/>
                    <w:rPr>
                      <w:rFonts w:ascii="Century Gothic" w:eastAsiaTheme="minorEastAsia" w:hAnsi="Century Gothic" w:cstheme="minorBidi"/>
                      <w:color w:val="079A06"/>
                      <w:sz w:val="21"/>
                      <w:szCs w:val="21"/>
                      <w:lang w:eastAsia="en-GB"/>
                    </w:rPr>
                  </w:pPr>
                </w:p>
              </w:tc>
              <w:tc>
                <w:tcPr>
                  <w:tcW w:w="3613" w:type="dxa"/>
                </w:tcPr>
                <w:p w:rsidR="003B649F" w:rsidRDefault="003B649F" w:rsidP="002C27F0">
                  <w:pPr>
                    <w:spacing w:line="276" w:lineRule="auto"/>
                  </w:pPr>
                </w:p>
              </w:tc>
            </w:tr>
          </w:tbl>
          <w:p w:rsidR="003B649F" w:rsidRDefault="003B649F" w:rsidP="00A86CBA">
            <w:pPr>
              <w:pStyle w:val="Formal1"/>
              <w:spacing w:before="120" w:after="120"/>
              <w:rPr>
                <w:b/>
                <w:szCs w:val="24"/>
              </w:rPr>
            </w:pPr>
            <w:r>
              <w:rPr>
                <w:b/>
                <w:szCs w:val="24"/>
              </w:rPr>
              <w:t>Difribulator</w:t>
            </w:r>
          </w:p>
          <w:p w:rsidR="003B649F" w:rsidRPr="003B649F" w:rsidRDefault="003B649F" w:rsidP="00A86CBA">
            <w:pPr>
              <w:pStyle w:val="Formal1"/>
              <w:spacing w:before="120" w:after="120"/>
              <w:rPr>
                <w:szCs w:val="24"/>
              </w:rPr>
            </w:pPr>
            <w:r w:rsidRPr="003B649F">
              <w:rPr>
                <w:szCs w:val="24"/>
              </w:rPr>
              <w:t>The Practice has just been informed 01.02.19 we no longer have a communal difribulator and each practice has now got their own. Moor park medical Practice hasn’t got their own and has never been informed of this. In October 2018 CQC visited the health centre nothing was said that it wasn’t communal. Dr Akbars Surgery has kindly said we can use their machine in the event of an emergency but going forward we need to buy one. The Practice Manager is looking into extra funding for this and the group are going to look at ways of helping.</w:t>
            </w:r>
            <w:bookmarkStart w:id="3" w:name="_GoBack"/>
            <w:bookmarkEnd w:id="3"/>
          </w:p>
          <w:p w:rsidR="003B649F" w:rsidRDefault="003B649F" w:rsidP="00A86CBA">
            <w:pPr>
              <w:pStyle w:val="Formal1"/>
              <w:spacing w:before="120" w:after="120"/>
              <w:rPr>
                <w:b/>
                <w:szCs w:val="24"/>
              </w:rPr>
            </w:pPr>
          </w:p>
          <w:p w:rsidR="002C27F0" w:rsidRDefault="002C27F0" w:rsidP="00A86CBA">
            <w:pPr>
              <w:pStyle w:val="Formal1"/>
              <w:spacing w:before="120" w:after="120"/>
              <w:rPr>
                <w:b/>
                <w:szCs w:val="24"/>
              </w:rPr>
            </w:pPr>
            <w:proofErr w:type="spellStart"/>
            <w:r>
              <w:rPr>
                <w:b/>
                <w:szCs w:val="24"/>
              </w:rPr>
              <w:t>Self Care</w:t>
            </w:r>
            <w:proofErr w:type="spellEnd"/>
            <w:r>
              <w:rPr>
                <w:b/>
                <w:szCs w:val="24"/>
              </w:rPr>
              <w:t xml:space="preserve"> Week was a success for the practice and patients</w:t>
            </w:r>
          </w:p>
          <w:p w:rsidR="002C27F0" w:rsidRDefault="002C27F0" w:rsidP="002C27F0">
            <w:pPr>
              <w:spacing w:after="200" w:line="276" w:lineRule="auto"/>
              <w:rPr>
                <w:rFonts w:asciiTheme="minorHAnsi" w:eastAsiaTheme="minorEastAsia" w:hAnsiTheme="minorHAnsi" w:cstheme="minorBidi"/>
                <w:sz w:val="24"/>
                <w:szCs w:val="24"/>
                <w:lang w:eastAsia="en-GB"/>
              </w:rPr>
            </w:pPr>
            <w:r w:rsidRPr="002C27F0">
              <w:rPr>
                <w:rFonts w:asciiTheme="minorHAnsi" w:eastAsiaTheme="minorEastAsia" w:hAnsiTheme="minorHAnsi" w:cstheme="minorBidi"/>
                <w:sz w:val="24"/>
                <w:szCs w:val="24"/>
                <w:lang w:eastAsia="en-GB"/>
              </w:rPr>
              <w:t>Self-Care/Health Week Event week beginning 18</w:t>
            </w:r>
            <w:r w:rsidRPr="002C27F0">
              <w:rPr>
                <w:rFonts w:asciiTheme="minorHAnsi" w:eastAsiaTheme="minorEastAsia" w:hAnsiTheme="minorHAnsi" w:cstheme="minorBidi"/>
                <w:sz w:val="24"/>
                <w:szCs w:val="24"/>
                <w:vertAlign w:val="superscript"/>
                <w:lang w:eastAsia="en-GB"/>
              </w:rPr>
              <w:t>th</w:t>
            </w:r>
            <w:r w:rsidRPr="002C27F0">
              <w:rPr>
                <w:rFonts w:asciiTheme="minorHAnsi" w:eastAsiaTheme="minorEastAsia" w:hAnsiTheme="minorHAnsi" w:cstheme="minorBidi"/>
                <w:sz w:val="24"/>
                <w:szCs w:val="24"/>
                <w:lang w:eastAsia="en-GB"/>
              </w:rPr>
              <w:t xml:space="preserve"> November – Promoted through the week with different things and staff involvement working together with Avicenna and Dr </w:t>
            </w:r>
            <w:proofErr w:type="spellStart"/>
            <w:r w:rsidRPr="002C27F0">
              <w:rPr>
                <w:rFonts w:asciiTheme="minorHAnsi" w:eastAsiaTheme="minorEastAsia" w:hAnsiTheme="minorHAnsi" w:cstheme="minorBidi"/>
                <w:sz w:val="24"/>
                <w:szCs w:val="24"/>
                <w:lang w:eastAsia="en-GB"/>
              </w:rPr>
              <w:t>Akbars</w:t>
            </w:r>
            <w:proofErr w:type="spellEnd"/>
            <w:r w:rsidRPr="002C27F0">
              <w:rPr>
                <w:rFonts w:asciiTheme="minorHAnsi" w:eastAsiaTheme="minorEastAsia" w:hAnsiTheme="minorHAnsi" w:cstheme="minorBidi"/>
                <w:sz w:val="24"/>
                <w:szCs w:val="24"/>
                <w:lang w:eastAsia="en-GB"/>
              </w:rPr>
              <w:t xml:space="preserve"> surgery engaging everyone’s patients.</w:t>
            </w:r>
          </w:p>
          <w:p w:rsidR="002C27F0" w:rsidRDefault="002C27F0"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All staff engaged over the week with the patient engagement </w:t>
            </w:r>
            <w:proofErr w:type="gramStart"/>
            <w:r>
              <w:rPr>
                <w:rFonts w:asciiTheme="minorHAnsi" w:eastAsiaTheme="minorEastAsia" w:hAnsiTheme="minorHAnsi" w:cstheme="minorBidi"/>
                <w:sz w:val="24"/>
                <w:szCs w:val="24"/>
                <w:lang w:eastAsia="en-GB"/>
              </w:rPr>
              <w:t>lead</w:t>
            </w:r>
            <w:proofErr w:type="gramEnd"/>
            <w:r>
              <w:rPr>
                <w:rFonts w:asciiTheme="minorHAnsi" w:eastAsiaTheme="minorEastAsia" w:hAnsiTheme="minorHAnsi" w:cstheme="minorBidi"/>
                <w:sz w:val="24"/>
                <w:szCs w:val="24"/>
                <w:lang w:eastAsia="en-GB"/>
              </w:rPr>
              <w:t xml:space="preserve"> Razia Bibi and Practice manager Ann-Marie rose both going out to the reception area to talk to patients. </w:t>
            </w:r>
          </w:p>
          <w:p w:rsidR="002C27F0" w:rsidRDefault="002C27F0"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HCA Shabina Kauser was available through the week for opportunistic HBA1C checks blood pressure checks, weight and Flu vaccinations.</w:t>
            </w: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All staff are there at any time to offer</w:t>
            </w:r>
            <w:r w:rsidRPr="0033130A">
              <w:rPr>
                <w:rFonts w:cs="Arial"/>
                <w:sz w:val="24"/>
                <w:szCs w:val="24"/>
              </w:rPr>
              <w:t xml:space="preserve"> patients  support, signposting and guidance</w:t>
            </w:r>
          </w:p>
          <w:p w:rsidR="002C27F0" w:rsidRDefault="002C27F0" w:rsidP="00A86CBA">
            <w:pPr>
              <w:pStyle w:val="Formal1"/>
              <w:spacing w:before="120" w:after="120"/>
              <w:rPr>
                <w:b/>
                <w:szCs w:val="24"/>
              </w:rPr>
            </w:pPr>
            <w:r>
              <w:rPr>
                <w:b/>
                <w:szCs w:val="24"/>
              </w:rPr>
              <w:t>The Practice has now got 4 folders for patients on a table in the reception area</w:t>
            </w:r>
          </w:p>
          <w:p w:rsidR="006E6098" w:rsidRPr="006E6098" w:rsidRDefault="006E6098" w:rsidP="006E6098">
            <w:pPr>
              <w:spacing w:after="200" w:line="276" w:lineRule="auto"/>
              <w:rPr>
                <w:rFonts w:asciiTheme="minorHAnsi" w:eastAsiaTheme="minorEastAsia" w:hAnsiTheme="minorHAnsi" w:cstheme="minorBidi"/>
                <w:sz w:val="24"/>
                <w:szCs w:val="24"/>
                <w:lang w:eastAsia="en-GB"/>
              </w:rPr>
            </w:pPr>
            <w:proofErr w:type="spellStart"/>
            <w:r w:rsidRPr="006E6098">
              <w:rPr>
                <w:rFonts w:asciiTheme="minorHAnsi" w:eastAsiaTheme="minorEastAsia" w:hAnsiTheme="minorHAnsi" w:cstheme="minorBidi"/>
                <w:b/>
                <w:sz w:val="24"/>
                <w:szCs w:val="24"/>
                <w:lang w:eastAsia="en-GB"/>
              </w:rPr>
              <w:t>Self care</w:t>
            </w:r>
            <w:proofErr w:type="spellEnd"/>
            <w:r w:rsidRPr="006E6098">
              <w:rPr>
                <w:rFonts w:asciiTheme="minorHAnsi" w:eastAsiaTheme="minorEastAsia" w:hAnsiTheme="minorHAnsi" w:cstheme="minorBidi"/>
                <w:sz w:val="24"/>
                <w:szCs w:val="24"/>
                <w:lang w:eastAsia="en-GB"/>
              </w:rPr>
              <w:t xml:space="preserve"> – Folder with leaflets and information in regarding </w:t>
            </w:r>
            <w:proofErr w:type="spellStart"/>
            <w:r w:rsidRPr="006E6098">
              <w:rPr>
                <w:rFonts w:asciiTheme="minorHAnsi" w:eastAsiaTheme="minorEastAsia" w:hAnsiTheme="minorHAnsi" w:cstheme="minorBidi"/>
                <w:sz w:val="24"/>
                <w:szCs w:val="24"/>
                <w:lang w:eastAsia="en-GB"/>
              </w:rPr>
              <w:t>Self care</w:t>
            </w:r>
            <w:proofErr w:type="spellEnd"/>
          </w:p>
          <w:p w:rsidR="006E6098" w:rsidRP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Activity Folder – </w:t>
            </w:r>
            <w:r w:rsidRPr="006E6098">
              <w:rPr>
                <w:rFonts w:asciiTheme="minorHAnsi" w:eastAsiaTheme="minorEastAsia" w:hAnsiTheme="minorHAnsi" w:cstheme="minorBidi"/>
                <w:sz w:val="24"/>
                <w:szCs w:val="24"/>
                <w:lang w:eastAsia="en-GB"/>
              </w:rPr>
              <w:t>Community Events and what’s happening</w:t>
            </w:r>
          </w:p>
          <w:p w:rsidR="006E6098" w:rsidRPr="006E6098" w:rsidRDefault="006E6098" w:rsidP="006E6098">
            <w:pPr>
              <w:spacing w:after="200" w:line="276" w:lineRule="auto"/>
              <w:rPr>
                <w:rFonts w:asciiTheme="minorHAnsi" w:eastAsiaTheme="minorEastAsia" w:hAnsiTheme="minorHAnsi" w:cstheme="minorBidi"/>
                <w:b/>
                <w:sz w:val="24"/>
                <w:szCs w:val="24"/>
                <w:lang w:eastAsia="en-GB"/>
              </w:rPr>
            </w:pPr>
            <w:r w:rsidRPr="006E6098">
              <w:rPr>
                <w:rFonts w:asciiTheme="minorHAnsi" w:eastAsiaTheme="minorEastAsia" w:hAnsiTheme="minorHAnsi" w:cstheme="minorBidi"/>
                <w:b/>
                <w:sz w:val="24"/>
                <w:szCs w:val="24"/>
                <w:lang w:eastAsia="en-GB"/>
              </w:rPr>
              <w:t xml:space="preserve">Voluntary Organisations Folder – </w:t>
            </w:r>
            <w:r w:rsidRPr="006E6098">
              <w:rPr>
                <w:rFonts w:asciiTheme="minorHAnsi" w:eastAsiaTheme="minorEastAsia" w:hAnsiTheme="minorHAnsi" w:cstheme="minorBidi"/>
                <w:sz w:val="24"/>
                <w:szCs w:val="24"/>
                <w:lang w:eastAsia="en-GB"/>
              </w:rPr>
              <w:t>Details of organisations to help patients</w:t>
            </w:r>
          </w:p>
          <w:p w:rsidR="006E6098" w:rsidRPr="006E6098" w:rsidRDefault="006E6098" w:rsidP="006E6098">
            <w:pPr>
              <w:spacing w:after="200" w:line="276" w:lineRule="auto"/>
              <w:rPr>
                <w:rFonts w:asciiTheme="minorHAnsi" w:eastAsiaTheme="minorEastAsia" w:hAnsiTheme="minorHAnsi" w:cstheme="minorBidi"/>
                <w:b/>
                <w:sz w:val="24"/>
                <w:szCs w:val="24"/>
                <w:lang w:eastAsia="en-GB"/>
              </w:rPr>
            </w:pPr>
            <w:r w:rsidRPr="006E6098">
              <w:rPr>
                <w:rFonts w:asciiTheme="minorHAnsi" w:eastAsiaTheme="minorEastAsia" w:hAnsiTheme="minorHAnsi" w:cstheme="minorBidi"/>
                <w:b/>
                <w:sz w:val="24"/>
                <w:szCs w:val="24"/>
                <w:lang w:eastAsia="en-GB"/>
              </w:rPr>
              <w:t xml:space="preserve">Practice information Folder- </w:t>
            </w:r>
            <w:r w:rsidRPr="006E6098">
              <w:rPr>
                <w:rFonts w:asciiTheme="minorHAnsi" w:eastAsiaTheme="minorEastAsia" w:hAnsiTheme="minorHAnsi" w:cstheme="minorBidi"/>
                <w:sz w:val="24"/>
                <w:szCs w:val="24"/>
                <w:lang w:eastAsia="en-GB"/>
              </w:rPr>
              <w:t>Contains everything the patient needs to know about the practice</w:t>
            </w:r>
          </w:p>
          <w:p w:rsidR="006E6098" w:rsidRDefault="002C27F0"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b/>
                <w:sz w:val="24"/>
                <w:szCs w:val="24"/>
                <w:lang w:eastAsia="en-GB"/>
              </w:rPr>
              <w:lastRenderedPageBreak/>
              <w:t>Care N</w:t>
            </w:r>
            <w:r w:rsidRPr="002C27F0">
              <w:rPr>
                <w:rFonts w:asciiTheme="minorHAnsi" w:eastAsiaTheme="minorEastAsia" w:hAnsiTheme="minorHAnsi" w:cstheme="minorBidi"/>
                <w:b/>
                <w:sz w:val="24"/>
                <w:szCs w:val="24"/>
                <w:lang w:eastAsia="en-GB"/>
              </w:rPr>
              <w:t>avigation</w:t>
            </w:r>
            <w:r w:rsidRPr="002C27F0">
              <w:rPr>
                <w:rFonts w:asciiTheme="minorHAnsi" w:eastAsiaTheme="minorEastAsia" w:hAnsiTheme="minorHAnsi" w:cstheme="minorBidi"/>
                <w:sz w:val="24"/>
                <w:szCs w:val="24"/>
                <w:lang w:eastAsia="en-GB"/>
              </w:rPr>
              <w:t xml:space="preserve"> </w:t>
            </w:r>
            <w:r w:rsidR="006E6098">
              <w:rPr>
                <w:rFonts w:asciiTheme="minorHAnsi" w:eastAsiaTheme="minorEastAsia" w:hAnsiTheme="minorHAnsi" w:cstheme="minorBidi"/>
                <w:sz w:val="24"/>
                <w:szCs w:val="24"/>
                <w:lang w:eastAsia="en-GB"/>
              </w:rPr>
              <w:t>– JS patient member brought information back to the practice from a patient network meeting.</w:t>
            </w:r>
          </w:p>
          <w:p w:rsidR="002C27F0" w:rsidRPr="002C27F0" w:rsidRDefault="006E6098"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W</w:t>
            </w:r>
            <w:r w:rsidR="002C27F0" w:rsidRPr="002C27F0">
              <w:rPr>
                <w:rFonts w:asciiTheme="minorHAnsi" w:eastAsiaTheme="minorEastAsia" w:hAnsiTheme="minorHAnsi" w:cstheme="minorBidi"/>
                <w:sz w:val="24"/>
                <w:szCs w:val="24"/>
                <w:lang w:eastAsia="en-GB"/>
              </w:rPr>
              <w:t>as introduced at the Practice in December 2018 and this has also been used as a tool to find hidden carers as it helps staff be able to ask for more information.</w:t>
            </w: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2C27F0">
              <w:rPr>
                <w:rFonts w:asciiTheme="minorHAnsi" w:eastAsiaTheme="minorEastAsia" w:hAnsiTheme="minorHAnsi" w:cstheme="minorBidi"/>
                <w:sz w:val="24"/>
                <w:szCs w:val="24"/>
                <w:lang w:eastAsia="en-GB"/>
              </w:rPr>
              <w:t>Care Navigation – The Patients and Practice are still getting used to this new system and will be able to report better next year. But so far it is going well.</w:t>
            </w: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2C27F0">
              <w:rPr>
                <w:rFonts w:asciiTheme="minorHAnsi" w:eastAsiaTheme="minorEastAsia" w:hAnsiTheme="minorHAnsi" w:cstheme="minorBidi"/>
                <w:sz w:val="24"/>
                <w:szCs w:val="24"/>
                <w:lang w:eastAsia="en-GB"/>
              </w:rPr>
              <w:t>Good feedback from patients about accessible information becoming available.</w:t>
            </w: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2C27F0">
              <w:rPr>
                <w:rFonts w:asciiTheme="minorHAnsi" w:eastAsiaTheme="minorEastAsia" w:hAnsiTheme="minorHAnsi" w:cstheme="minorBidi"/>
                <w:sz w:val="24"/>
                <w:szCs w:val="24"/>
                <w:lang w:eastAsia="en-GB"/>
              </w:rPr>
              <w:t xml:space="preserve">Continuous work on the Accessible information template helps with how to communicate with patients and get their views </w:t>
            </w:r>
          </w:p>
          <w:p w:rsidR="002C27F0" w:rsidRDefault="002C27F0" w:rsidP="002C27F0">
            <w:pPr>
              <w:pStyle w:val="Formal1"/>
              <w:spacing w:before="120" w:after="120"/>
              <w:rPr>
                <w:b/>
                <w:szCs w:val="24"/>
              </w:rPr>
            </w:pPr>
            <w:r w:rsidRPr="002C27F0">
              <w:rPr>
                <w:rFonts w:asciiTheme="minorHAnsi" w:eastAsiaTheme="minorEastAsia" w:hAnsiTheme="minorHAnsi" w:cstheme="minorBidi"/>
                <w:szCs w:val="24"/>
                <w:lang w:eastAsia="en-GB"/>
              </w:rPr>
              <w:t>Online Services has also been welcomed by patients who have difficulty with verbal communication, the Online services gives them another channel to use for making appointments, getting results, ordering prescriptions and reading detailed coded records</w:t>
            </w:r>
          </w:p>
          <w:p w:rsidR="002C27F0" w:rsidRDefault="006E6098" w:rsidP="00A86CBA">
            <w:pPr>
              <w:pStyle w:val="Formal1"/>
              <w:spacing w:before="120" w:after="120"/>
              <w:rPr>
                <w:b/>
                <w:szCs w:val="24"/>
              </w:rPr>
            </w:pPr>
            <w:r>
              <w:rPr>
                <w:b/>
                <w:szCs w:val="24"/>
              </w:rPr>
              <w:t xml:space="preserve">Evergreen and </w:t>
            </w:r>
            <w:proofErr w:type="spellStart"/>
            <w:r>
              <w:rPr>
                <w:b/>
                <w:szCs w:val="24"/>
              </w:rPr>
              <w:t>Orchra</w:t>
            </w:r>
            <w:proofErr w:type="spellEnd"/>
          </w:p>
          <w:p w:rsidR="006E6098" w:rsidRPr="006E6098" w:rsidRDefault="006E6098" w:rsidP="00A86CBA">
            <w:pPr>
              <w:pStyle w:val="Formal1"/>
              <w:spacing w:before="120" w:after="120"/>
              <w:rPr>
                <w:szCs w:val="24"/>
              </w:rPr>
            </w:pPr>
            <w:r w:rsidRPr="006E6098">
              <w:rPr>
                <w:szCs w:val="24"/>
              </w:rPr>
              <w:t>PPG Member JS tries to attend the network meetings fo</w:t>
            </w:r>
            <w:r>
              <w:rPr>
                <w:szCs w:val="24"/>
              </w:rPr>
              <w:t>r the practice and brings</w:t>
            </w:r>
            <w:r w:rsidRPr="006E6098">
              <w:rPr>
                <w:szCs w:val="24"/>
              </w:rPr>
              <w:t xml:space="preserve"> information </w:t>
            </w:r>
            <w:r>
              <w:rPr>
                <w:szCs w:val="24"/>
              </w:rPr>
              <w:t xml:space="preserve">back. JS was testing the Evergreen and </w:t>
            </w:r>
            <w:proofErr w:type="spellStart"/>
            <w:r>
              <w:rPr>
                <w:szCs w:val="24"/>
              </w:rPr>
              <w:t>Orchra</w:t>
            </w:r>
            <w:proofErr w:type="spellEnd"/>
            <w:r>
              <w:rPr>
                <w:szCs w:val="24"/>
              </w:rPr>
              <w:t xml:space="preserve"> app</w:t>
            </w:r>
            <w:r w:rsidRPr="006E6098">
              <w:rPr>
                <w:szCs w:val="24"/>
              </w:rPr>
              <w:t xml:space="preserve"> and</w:t>
            </w:r>
            <w:r>
              <w:rPr>
                <w:szCs w:val="24"/>
              </w:rPr>
              <w:t xml:space="preserve"> will update the practice at the next meeting</w:t>
            </w:r>
            <w:r w:rsidRPr="006E6098">
              <w:rPr>
                <w:szCs w:val="24"/>
              </w:rPr>
              <w:t xml:space="preserve"> </w:t>
            </w:r>
          </w:p>
          <w:p w:rsidR="00150270" w:rsidRDefault="00AC3727" w:rsidP="00A86CBA">
            <w:pPr>
              <w:pStyle w:val="Formal1"/>
              <w:spacing w:before="120" w:after="120"/>
              <w:rPr>
                <w:szCs w:val="24"/>
              </w:rPr>
            </w:pPr>
            <w:r w:rsidRPr="0058523B">
              <w:rPr>
                <w:b/>
                <w:szCs w:val="24"/>
              </w:rPr>
              <w:t>Access and demand</w:t>
            </w:r>
            <w:r>
              <w:rPr>
                <w:szCs w:val="24"/>
              </w:rPr>
              <w:t xml:space="preserve"> – </w:t>
            </w:r>
            <w:r w:rsidR="006E6098">
              <w:rPr>
                <w:szCs w:val="24"/>
              </w:rPr>
              <w:t xml:space="preserve">The </w:t>
            </w:r>
            <w:r w:rsidR="00062038">
              <w:rPr>
                <w:szCs w:val="24"/>
              </w:rPr>
              <w:t>Practices continue to work on a</w:t>
            </w:r>
            <w:r w:rsidR="007D40C7">
              <w:rPr>
                <w:szCs w:val="24"/>
              </w:rPr>
              <w:t xml:space="preserve">ccess and demand and how to improve services looking at </w:t>
            </w:r>
            <w:r>
              <w:rPr>
                <w:szCs w:val="24"/>
              </w:rPr>
              <w:t>working ho</w:t>
            </w:r>
            <w:r w:rsidR="007D40C7">
              <w:rPr>
                <w:szCs w:val="24"/>
              </w:rPr>
              <w:t>urs and appointments and</w:t>
            </w:r>
            <w:r w:rsidR="0058523B">
              <w:rPr>
                <w:szCs w:val="24"/>
              </w:rPr>
              <w:t xml:space="preserve"> how the practice delivers services. </w:t>
            </w:r>
            <w:r>
              <w:rPr>
                <w:szCs w:val="24"/>
              </w:rPr>
              <w:t xml:space="preserve">Different ways of working </w:t>
            </w:r>
            <w:r w:rsidR="007D40C7">
              <w:rPr>
                <w:szCs w:val="24"/>
              </w:rPr>
              <w:t xml:space="preserve">flexibility in services. </w:t>
            </w:r>
          </w:p>
          <w:p w:rsidR="00AC3727" w:rsidRPr="003A63E5" w:rsidRDefault="00AC3727" w:rsidP="00840DDC">
            <w:pPr>
              <w:pStyle w:val="Formal1"/>
              <w:spacing w:before="120" w:after="120"/>
              <w:rPr>
                <w:b/>
                <w:szCs w:val="24"/>
              </w:rPr>
            </w:pPr>
            <w:r w:rsidRPr="003A63E5">
              <w:rPr>
                <w:b/>
                <w:szCs w:val="24"/>
              </w:rPr>
              <w:t>Patient E</w:t>
            </w:r>
            <w:r w:rsidR="00840DDC" w:rsidRPr="003A63E5">
              <w:rPr>
                <w:b/>
                <w:szCs w:val="24"/>
              </w:rPr>
              <w:t>ngagement</w:t>
            </w:r>
            <w:r w:rsidRPr="003A63E5">
              <w:rPr>
                <w:b/>
                <w:szCs w:val="24"/>
              </w:rPr>
              <w:t xml:space="preserve"> Scheme</w:t>
            </w:r>
          </w:p>
          <w:p w:rsidR="006E6098" w:rsidRDefault="00AC3727" w:rsidP="00840DDC">
            <w:pPr>
              <w:pStyle w:val="Formal1"/>
              <w:spacing w:before="120" w:after="120"/>
              <w:rPr>
                <w:szCs w:val="24"/>
              </w:rPr>
            </w:pPr>
            <w:r w:rsidRPr="003A63E5">
              <w:rPr>
                <w:b/>
                <w:szCs w:val="24"/>
              </w:rPr>
              <w:t>Annual Report –</w:t>
            </w:r>
            <w:r>
              <w:rPr>
                <w:b/>
                <w:sz w:val="28"/>
                <w:szCs w:val="28"/>
              </w:rPr>
              <w:t xml:space="preserve"> </w:t>
            </w:r>
            <w:r w:rsidR="006E6098">
              <w:rPr>
                <w:szCs w:val="24"/>
              </w:rPr>
              <w:t>The practice is</w:t>
            </w:r>
            <w:r w:rsidR="003A63E5" w:rsidRPr="003A63E5">
              <w:rPr>
                <w:szCs w:val="24"/>
              </w:rPr>
              <w:t xml:space="preserve"> working towards the</w:t>
            </w:r>
            <w:r w:rsidR="003A63E5">
              <w:rPr>
                <w:b/>
                <w:sz w:val="28"/>
                <w:szCs w:val="28"/>
              </w:rPr>
              <w:t xml:space="preserve"> </w:t>
            </w:r>
            <w:r w:rsidR="007D40C7">
              <w:rPr>
                <w:szCs w:val="24"/>
              </w:rPr>
              <w:t>end of year report</w:t>
            </w:r>
            <w:r w:rsidR="007817F1">
              <w:rPr>
                <w:szCs w:val="24"/>
              </w:rPr>
              <w:t xml:space="preserve"> </w:t>
            </w:r>
            <w:r w:rsidR="003A63E5">
              <w:rPr>
                <w:szCs w:val="24"/>
              </w:rPr>
              <w:t xml:space="preserve">which has to </w:t>
            </w:r>
            <w:r w:rsidR="007817F1">
              <w:rPr>
                <w:szCs w:val="24"/>
              </w:rPr>
              <w:t xml:space="preserve">be submitted by </w:t>
            </w:r>
            <w:proofErr w:type="gramStart"/>
            <w:r w:rsidR="006E6098">
              <w:rPr>
                <w:szCs w:val="24"/>
              </w:rPr>
              <w:t xml:space="preserve">31.03.19 </w:t>
            </w:r>
            <w:r w:rsidR="003A63E5">
              <w:rPr>
                <w:szCs w:val="24"/>
              </w:rPr>
              <w:t xml:space="preserve"> this</w:t>
            </w:r>
            <w:proofErr w:type="gramEnd"/>
            <w:r w:rsidR="003A63E5">
              <w:rPr>
                <w:szCs w:val="24"/>
              </w:rPr>
              <w:t xml:space="preserve"> was</w:t>
            </w:r>
            <w:r w:rsidRPr="00AC3727">
              <w:rPr>
                <w:szCs w:val="24"/>
              </w:rPr>
              <w:t xml:space="preserve"> discussed</w:t>
            </w:r>
            <w:r w:rsidR="00685280">
              <w:rPr>
                <w:szCs w:val="24"/>
              </w:rPr>
              <w:t>.</w:t>
            </w:r>
            <w:r w:rsidR="007D40C7">
              <w:rPr>
                <w:szCs w:val="24"/>
              </w:rPr>
              <w:t xml:space="preserve"> Patient engagement scheme working well we are working collaboratively with other pr</w:t>
            </w:r>
            <w:r w:rsidR="006E6098">
              <w:rPr>
                <w:szCs w:val="24"/>
              </w:rPr>
              <w:t xml:space="preserve">actices </w:t>
            </w:r>
            <w:r w:rsidR="007D40C7">
              <w:rPr>
                <w:szCs w:val="24"/>
              </w:rPr>
              <w:t xml:space="preserve">promoting </w:t>
            </w:r>
            <w:r w:rsidR="00062038">
              <w:rPr>
                <w:szCs w:val="24"/>
              </w:rPr>
              <w:t>self-care</w:t>
            </w:r>
            <w:r w:rsidR="007D40C7">
              <w:rPr>
                <w:szCs w:val="24"/>
              </w:rPr>
              <w:t>,</w:t>
            </w:r>
            <w:r w:rsidR="006E6098">
              <w:rPr>
                <w:szCs w:val="24"/>
              </w:rPr>
              <w:t xml:space="preserve"> healthy eating, pharmacy first and other voluntary services.  </w:t>
            </w:r>
            <w:r w:rsidR="007D40C7">
              <w:rPr>
                <w:szCs w:val="24"/>
              </w:rPr>
              <w:t xml:space="preserve">The practice </w:t>
            </w:r>
            <w:r w:rsidR="006E6098">
              <w:rPr>
                <w:szCs w:val="24"/>
              </w:rPr>
              <w:t xml:space="preserve">try to </w:t>
            </w:r>
            <w:r w:rsidR="007D40C7">
              <w:rPr>
                <w:szCs w:val="24"/>
              </w:rPr>
              <w:t>work with Avicenna and Dr Akbar’s surgery who are all located within the same building.</w:t>
            </w:r>
            <w:r w:rsidR="00685280">
              <w:rPr>
                <w:szCs w:val="24"/>
              </w:rPr>
              <w:t xml:space="preserve"> Razia Bibi patient engagement lead has attended all the mandatory meetings and others as well. </w:t>
            </w:r>
          </w:p>
          <w:p w:rsidR="00840DDC" w:rsidRDefault="006E6098" w:rsidP="00840DDC">
            <w:pPr>
              <w:pStyle w:val="Formal1"/>
              <w:spacing w:before="120" w:after="120"/>
              <w:rPr>
                <w:szCs w:val="24"/>
              </w:rPr>
            </w:pPr>
            <w:r>
              <w:rPr>
                <w:szCs w:val="24"/>
              </w:rPr>
              <w:t xml:space="preserve">Next </w:t>
            </w:r>
            <w:r w:rsidR="00AC3727" w:rsidRPr="003A63E5">
              <w:rPr>
                <w:b/>
                <w:szCs w:val="24"/>
              </w:rPr>
              <w:t>N</w:t>
            </w:r>
            <w:r w:rsidR="00840DDC" w:rsidRPr="003A63E5">
              <w:rPr>
                <w:b/>
                <w:szCs w:val="24"/>
              </w:rPr>
              <w:t>etwork meeting</w:t>
            </w:r>
            <w:r w:rsidR="00840DDC">
              <w:rPr>
                <w:b/>
                <w:sz w:val="28"/>
                <w:szCs w:val="28"/>
              </w:rPr>
              <w:t xml:space="preserve"> – </w:t>
            </w:r>
            <w:r>
              <w:rPr>
                <w:b/>
                <w:sz w:val="28"/>
                <w:szCs w:val="28"/>
              </w:rPr>
              <w:t>27</w:t>
            </w:r>
            <w:r w:rsidRPr="006E6098">
              <w:rPr>
                <w:b/>
                <w:sz w:val="28"/>
                <w:szCs w:val="28"/>
                <w:vertAlign w:val="superscript"/>
              </w:rPr>
              <w:t>th</w:t>
            </w:r>
            <w:r>
              <w:rPr>
                <w:b/>
                <w:sz w:val="28"/>
                <w:szCs w:val="28"/>
              </w:rPr>
              <w:t xml:space="preserve"> or 28</w:t>
            </w:r>
            <w:r w:rsidRPr="006E6098">
              <w:rPr>
                <w:b/>
                <w:sz w:val="28"/>
                <w:szCs w:val="28"/>
                <w:vertAlign w:val="superscript"/>
              </w:rPr>
              <w:t>th</w:t>
            </w:r>
            <w:r>
              <w:rPr>
                <w:b/>
                <w:sz w:val="28"/>
                <w:szCs w:val="28"/>
              </w:rPr>
              <w:t xml:space="preserve"> February Carlisle Business Centre</w:t>
            </w:r>
          </w:p>
          <w:p w:rsidR="002B49AF" w:rsidRDefault="002B49AF" w:rsidP="00840DDC">
            <w:pPr>
              <w:pStyle w:val="Formal1"/>
              <w:spacing w:before="120" w:after="120"/>
              <w:rPr>
                <w:szCs w:val="24"/>
              </w:rPr>
            </w:pPr>
          </w:p>
          <w:p w:rsidR="006B6E5B" w:rsidRDefault="005F3217" w:rsidP="00840DDC">
            <w:pPr>
              <w:pStyle w:val="Formal1"/>
              <w:spacing w:before="120" w:after="120"/>
              <w:rPr>
                <w:szCs w:val="24"/>
              </w:rPr>
            </w:pPr>
            <w:r w:rsidRPr="006B6E5B">
              <w:rPr>
                <w:b/>
                <w:szCs w:val="24"/>
              </w:rPr>
              <w:t>NHS GP Survey</w:t>
            </w:r>
            <w:r w:rsidR="00F07673" w:rsidRPr="006B6E5B">
              <w:rPr>
                <w:szCs w:val="24"/>
              </w:rPr>
              <w:t xml:space="preserve"> </w:t>
            </w:r>
          </w:p>
          <w:p w:rsidR="006B6E5B" w:rsidRDefault="00F07673" w:rsidP="00840DDC">
            <w:pPr>
              <w:pStyle w:val="Formal1"/>
              <w:spacing w:before="120" w:after="120"/>
              <w:rPr>
                <w:szCs w:val="24"/>
              </w:rPr>
            </w:pPr>
            <w:r w:rsidRPr="006B6E5B">
              <w:rPr>
                <w:szCs w:val="24"/>
              </w:rPr>
              <w:t>Mohammed Sharif from The CCG Engagement Officer came to meet the Practice Manager and patient Engagement lead on 30</w:t>
            </w:r>
            <w:r w:rsidRPr="006B6E5B">
              <w:rPr>
                <w:szCs w:val="24"/>
                <w:vertAlign w:val="superscript"/>
              </w:rPr>
              <w:t>th</w:t>
            </w:r>
            <w:r w:rsidRPr="006B6E5B">
              <w:rPr>
                <w:szCs w:val="24"/>
              </w:rPr>
              <w:t xml:space="preserve"> January 2019. In the meeting Mohammed said Moor Park medical Practice was one of the top 3 practices in city CCG with regard to the NHS GP Survey and from what he saw on that day said the practice should be proud of what we are doing to engage patients in the survey.  He can see the practice is doing a lot of work around the survey </w:t>
            </w:r>
            <w:r w:rsidR="006B6E5B" w:rsidRPr="006B6E5B">
              <w:rPr>
                <w:szCs w:val="24"/>
              </w:rPr>
              <w:t>and will be putting our name forward for this.</w:t>
            </w:r>
          </w:p>
          <w:p w:rsidR="005F3217" w:rsidRPr="006B6E5B" w:rsidRDefault="006B6E5B" w:rsidP="00840DDC">
            <w:pPr>
              <w:pStyle w:val="Formal1"/>
              <w:spacing w:before="120" w:after="120"/>
              <w:rPr>
                <w:b/>
                <w:szCs w:val="24"/>
              </w:rPr>
            </w:pPr>
            <w:r w:rsidRPr="006B6E5B">
              <w:rPr>
                <w:b/>
                <w:szCs w:val="24"/>
              </w:rPr>
              <w:t>In 2018 the practice results were goo</w:t>
            </w:r>
            <w:r>
              <w:rPr>
                <w:b/>
                <w:szCs w:val="24"/>
              </w:rPr>
              <w:t>d</w:t>
            </w:r>
          </w:p>
          <w:p w:rsidR="006B6E5B" w:rsidRPr="006B6E5B" w:rsidRDefault="006B6E5B" w:rsidP="00840DDC">
            <w:pPr>
              <w:pStyle w:val="Formal1"/>
              <w:spacing w:before="120" w:after="120"/>
              <w:rPr>
                <w:b/>
                <w:szCs w:val="24"/>
              </w:rPr>
            </w:pPr>
            <w:r w:rsidRPr="006B6E5B">
              <w:rPr>
                <w:b/>
                <w:szCs w:val="24"/>
              </w:rPr>
              <w:t>417 GP Surveys sent out</w:t>
            </w:r>
          </w:p>
          <w:p w:rsidR="006B6E5B" w:rsidRPr="006B6E5B" w:rsidRDefault="006B6E5B" w:rsidP="00840DDC">
            <w:pPr>
              <w:pStyle w:val="Formal1"/>
              <w:spacing w:before="120" w:after="120"/>
              <w:rPr>
                <w:b/>
                <w:szCs w:val="24"/>
              </w:rPr>
            </w:pPr>
            <w:r w:rsidRPr="006B6E5B">
              <w:rPr>
                <w:b/>
                <w:szCs w:val="24"/>
              </w:rPr>
              <w:t>100 were completed and sent back</w:t>
            </w:r>
          </w:p>
          <w:p w:rsidR="006B6E5B" w:rsidRPr="006B6E5B" w:rsidRDefault="006B6E5B" w:rsidP="00840DDC">
            <w:pPr>
              <w:pStyle w:val="Formal1"/>
              <w:spacing w:before="120" w:after="120"/>
              <w:rPr>
                <w:b/>
                <w:szCs w:val="24"/>
              </w:rPr>
            </w:pPr>
            <w:r w:rsidRPr="006B6E5B">
              <w:rPr>
                <w:b/>
                <w:szCs w:val="24"/>
              </w:rPr>
              <w:lastRenderedPageBreak/>
              <w:t>24%</w:t>
            </w:r>
          </w:p>
          <w:p w:rsidR="006B6E5B" w:rsidRPr="006B6E5B" w:rsidRDefault="006B6E5B" w:rsidP="00840DDC">
            <w:pPr>
              <w:pStyle w:val="Formal1"/>
              <w:spacing w:before="120" w:after="120"/>
              <w:rPr>
                <w:b/>
                <w:szCs w:val="24"/>
              </w:rPr>
            </w:pPr>
            <w:r w:rsidRPr="006B6E5B">
              <w:rPr>
                <w:b/>
                <w:szCs w:val="24"/>
              </w:rPr>
              <w:t>This is recognised as one of the best results in the city</w:t>
            </w:r>
          </w:p>
          <w:p w:rsidR="00D95353" w:rsidRDefault="006E6098" w:rsidP="00840DDC">
            <w:pPr>
              <w:pStyle w:val="Formal1"/>
              <w:spacing w:before="120" w:after="120"/>
              <w:rPr>
                <w:szCs w:val="24"/>
              </w:rPr>
            </w:pPr>
            <w:r>
              <w:rPr>
                <w:szCs w:val="24"/>
              </w:rPr>
              <w:t xml:space="preserve">The practice is </w:t>
            </w:r>
            <w:r w:rsidR="006B6E5B">
              <w:rPr>
                <w:szCs w:val="24"/>
              </w:rPr>
              <w:t xml:space="preserve">always </w:t>
            </w:r>
            <w:r>
              <w:rPr>
                <w:szCs w:val="24"/>
              </w:rPr>
              <w:t>looking for new ideas on how to promote the NHS GP Survey and encourage patients to complete. The surveys are sent out randomly to patients between the months of Jan-March 2019</w:t>
            </w:r>
          </w:p>
          <w:p w:rsidR="00D95353" w:rsidRDefault="00D95353" w:rsidP="00840DDC">
            <w:pPr>
              <w:pStyle w:val="Formal1"/>
              <w:spacing w:before="120" w:after="120"/>
              <w:rPr>
                <w:szCs w:val="24"/>
              </w:rPr>
            </w:pPr>
            <w:r>
              <w:rPr>
                <w:szCs w:val="24"/>
              </w:rPr>
              <w:t>New ideas on how to improve the update of these surveys</w:t>
            </w:r>
          </w:p>
          <w:p w:rsidR="00D95353" w:rsidRDefault="00D95353" w:rsidP="00840DDC">
            <w:pPr>
              <w:pStyle w:val="Formal1"/>
              <w:spacing w:before="120" w:after="120"/>
              <w:rPr>
                <w:szCs w:val="24"/>
              </w:rPr>
            </w:pPr>
            <w:r>
              <w:rPr>
                <w:szCs w:val="24"/>
              </w:rPr>
              <w:t>Wendy asked if we use text messages the PM confirmed text messages are sent out to everyone who has an authorised mobile number.</w:t>
            </w:r>
          </w:p>
          <w:p w:rsidR="00D95353" w:rsidRDefault="00D95353" w:rsidP="00840DDC">
            <w:pPr>
              <w:pStyle w:val="Formal1"/>
              <w:spacing w:before="120" w:after="120"/>
              <w:rPr>
                <w:szCs w:val="24"/>
              </w:rPr>
            </w:pPr>
            <w:r>
              <w:rPr>
                <w:szCs w:val="24"/>
              </w:rPr>
              <w:t>Wendy commented that the pop up board in reception is eye catching for patients</w:t>
            </w:r>
          </w:p>
          <w:p w:rsidR="00840DDC" w:rsidRPr="00150270" w:rsidRDefault="00AC3727" w:rsidP="00840DDC">
            <w:pPr>
              <w:pStyle w:val="Formal1"/>
              <w:spacing w:before="120" w:after="120"/>
              <w:rPr>
                <w:b/>
                <w:szCs w:val="24"/>
              </w:rPr>
            </w:pPr>
            <w:r w:rsidRPr="00150270">
              <w:rPr>
                <w:b/>
                <w:szCs w:val="24"/>
              </w:rPr>
              <w:t>Diabetes 9 Care Process and Bradford beating Diabetes</w:t>
            </w:r>
          </w:p>
          <w:p w:rsidR="00150270" w:rsidRDefault="00D95353" w:rsidP="00840DDC">
            <w:pPr>
              <w:pStyle w:val="Formal1"/>
              <w:spacing w:before="120" w:after="120"/>
              <w:rPr>
                <w:b/>
                <w:sz w:val="28"/>
                <w:szCs w:val="28"/>
              </w:rPr>
            </w:pPr>
            <w:r>
              <w:rPr>
                <w:szCs w:val="24"/>
              </w:rPr>
              <w:t xml:space="preserve">The Practice is still working on </w:t>
            </w:r>
            <w:r w:rsidR="003A63E5">
              <w:rPr>
                <w:szCs w:val="24"/>
              </w:rPr>
              <w:t>the</w:t>
            </w:r>
            <w:r>
              <w:rPr>
                <w:szCs w:val="24"/>
              </w:rPr>
              <w:t xml:space="preserve"> Diabetes</w:t>
            </w:r>
            <w:r w:rsidR="003A63E5">
              <w:rPr>
                <w:szCs w:val="24"/>
              </w:rPr>
              <w:t xml:space="preserve"> 9 care </w:t>
            </w:r>
            <w:proofErr w:type="gramStart"/>
            <w:r w:rsidR="003A63E5">
              <w:rPr>
                <w:szCs w:val="24"/>
              </w:rPr>
              <w:t xml:space="preserve">process </w:t>
            </w:r>
            <w:r>
              <w:rPr>
                <w:szCs w:val="24"/>
              </w:rPr>
              <w:t xml:space="preserve"> and</w:t>
            </w:r>
            <w:proofErr w:type="gramEnd"/>
            <w:r>
              <w:rPr>
                <w:szCs w:val="24"/>
              </w:rPr>
              <w:t xml:space="preserve"> the Bradford beating Diabetes service. We are also taking part in other Diabetic services as Bradford CCG </w:t>
            </w:r>
            <w:proofErr w:type="gramStart"/>
            <w:r>
              <w:rPr>
                <w:szCs w:val="24"/>
              </w:rPr>
              <w:t>are</w:t>
            </w:r>
            <w:proofErr w:type="gramEnd"/>
            <w:r>
              <w:rPr>
                <w:szCs w:val="24"/>
              </w:rPr>
              <w:t xml:space="preserve"> encouraging the early diagnosis and treatment of diabetes. Catching it early. </w:t>
            </w:r>
            <w:r w:rsidR="00150270" w:rsidRPr="00150270">
              <w:rPr>
                <w:szCs w:val="24"/>
              </w:rPr>
              <w:t xml:space="preserve">Razia </w:t>
            </w:r>
            <w:r w:rsidR="003A63E5" w:rsidRPr="00150270">
              <w:rPr>
                <w:szCs w:val="24"/>
              </w:rPr>
              <w:t>Bibi</w:t>
            </w:r>
            <w:r w:rsidR="00150270" w:rsidRPr="00150270">
              <w:rPr>
                <w:szCs w:val="24"/>
              </w:rPr>
              <w:t xml:space="preserve"> patient engagement lead at Moor p</w:t>
            </w:r>
            <w:r>
              <w:rPr>
                <w:szCs w:val="24"/>
              </w:rPr>
              <w:t xml:space="preserve">ark continues to do </w:t>
            </w:r>
            <w:proofErr w:type="spellStart"/>
            <w:proofErr w:type="gramStart"/>
            <w:r>
              <w:rPr>
                <w:szCs w:val="24"/>
              </w:rPr>
              <w:t>a</w:t>
            </w:r>
            <w:proofErr w:type="spellEnd"/>
            <w:proofErr w:type="gramEnd"/>
            <w:r w:rsidR="00150270" w:rsidRPr="00150270">
              <w:rPr>
                <w:szCs w:val="24"/>
              </w:rPr>
              <w:t xml:space="preserve"> excellent job</w:t>
            </w:r>
            <w:r>
              <w:rPr>
                <w:szCs w:val="24"/>
              </w:rPr>
              <w:t xml:space="preserve"> with this and the practice is on target to meet good results.</w:t>
            </w:r>
          </w:p>
          <w:p w:rsidR="001C714F" w:rsidRDefault="001C714F" w:rsidP="007834C2">
            <w:pPr>
              <w:pStyle w:val="Formal1"/>
              <w:spacing w:before="120" w:after="120"/>
              <w:rPr>
                <w:szCs w:val="24"/>
              </w:rPr>
            </w:pPr>
          </w:p>
          <w:p w:rsidR="001C714F" w:rsidRPr="001C714F" w:rsidRDefault="001C714F" w:rsidP="00D95353">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69679C" w:rsidRDefault="009C2161">
            <w:pPr>
              <w:pStyle w:val="Formal1"/>
              <w:rPr>
                <w:szCs w:val="24"/>
              </w:rPr>
            </w:pPr>
            <w:r>
              <w:rPr>
                <w:sz w:val="28"/>
                <w:szCs w:val="28"/>
              </w:rPr>
              <w:lastRenderedPageBreak/>
              <w:t xml:space="preserve">MEXT MEETING DATE – </w:t>
            </w:r>
            <w:r w:rsidR="00D95353">
              <w:rPr>
                <w:szCs w:val="24"/>
              </w:rPr>
              <w:t>20</w:t>
            </w:r>
            <w:r w:rsidR="00D95353" w:rsidRPr="00D95353">
              <w:rPr>
                <w:szCs w:val="24"/>
                <w:vertAlign w:val="superscript"/>
              </w:rPr>
              <w:t>th</w:t>
            </w:r>
            <w:r w:rsidR="00D95353">
              <w:rPr>
                <w:szCs w:val="24"/>
              </w:rPr>
              <w:t xml:space="preserve"> March 2019 time to be confirmed</w:t>
            </w:r>
          </w:p>
          <w:p w:rsidR="009C2161" w:rsidRPr="009C2161" w:rsidRDefault="009C2161">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207C96"/>
    <w:rsid w:val="00286E7C"/>
    <w:rsid w:val="002B49AF"/>
    <w:rsid w:val="002C27F0"/>
    <w:rsid w:val="002D7685"/>
    <w:rsid w:val="00365689"/>
    <w:rsid w:val="003A63E5"/>
    <w:rsid w:val="003B649F"/>
    <w:rsid w:val="003D7957"/>
    <w:rsid w:val="003E35FF"/>
    <w:rsid w:val="00455E9D"/>
    <w:rsid w:val="004A001F"/>
    <w:rsid w:val="00512465"/>
    <w:rsid w:val="0058523B"/>
    <w:rsid w:val="005D7E4E"/>
    <w:rsid w:val="005E57F7"/>
    <w:rsid w:val="005F3217"/>
    <w:rsid w:val="005F675A"/>
    <w:rsid w:val="0065476C"/>
    <w:rsid w:val="00685280"/>
    <w:rsid w:val="0069571D"/>
    <w:rsid w:val="0069679C"/>
    <w:rsid w:val="006B6E5B"/>
    <w:rsid w:val="006E6098"/>
    <w:rsid w:val="00751E1A"/>
    <w:rsid w:val="007817F1"/>
    <w:rsid w:val="007834C2"/>
    <w:rsid w:val="00787F57"/>
    <w:rsid w:val="007D11C6"/>
    <w:rsid w:val="007D40C7"/>
    <w:rsid w:val="00840DDC"/>
    <w:rsid w:val="0084717D"/>
    <w:rsid w:val="00872C36"/>
    <w:rsid w:val="008C42E8"/>
    <w:rsid w:val="00920E5C"/>
    <w:rsid w:val="0094288B"/>
    <w:rsid w:val="00957DA6"/>
    <w:rsid w:val="009C2161"/>
    <w:rsid w:val="00A62393"/>
    <w:rsid w:val="00A86CBA"/>
    <w:rsid w:val="00AC3727"/>
    <w:rsid w:val="00B3057A"/>
    <w:rsid w:val="00B535F4"/>
    <w:rsid w:val="00C263C3"/>
    <w:rsid w:val="00D05AF3"/>
    <w:rsid w:val="00D95353"/>
    <w:rsid w:val="00E9085B"/>
    <w:rsid w:val="00ED4F17"/>
    <w:rsid w:val="00F07175"/>
    <w:rsid w:val="00F07673"/>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holt@thornburycent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F2FC6-7C92-4E2A-A1AA-C4E0DD84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9</TotalTime>
  <Pages>4</Pages>
  <Words>1173</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3</cp:revision>
  <cp:lastPrinted>2019-01-30T15:30:00Z</cp:lastPrinted>
  <dcterms:created xsi:type="dcterms:W3CDTF">2019-01-30T15:30:00Z</dcterms:created>
  <dcterms:modified xsi:type="dcterms:W3CDTF">2019-02-01T10:46:00Z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